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61B1" w:rsidRDefault="00483E9F">
      <w:r>
        <w:rPr>
          <w:noProof/>
          <w:lang w:val="fr-FR" w:eastAsia="fr-FR"/>
        </w:rPr>
        <w:pict>
          <v:shapetype id="_x0000_t202" coordsize="21600,21600" o:spt="202" path="m,l,21600r21600,l21600,xe">
            <v:stroke joinstyle="miter"/>
            <v:path gradientshapeok="t" o:connecttype="rect"/>
          </v:shapetype>
          <v:shape id="officeArt object" o:spid="_x0000_s1026" type="#_x0000_t202" style="position:absolute;margin-left:56.7pt;margin-top:200.7pt;width:501.15pt;height:612pt;z-index:251661312;visibility:visible;mso-wrap-distance-left:12pt;mso-wrap-distance-top:12pt;mso-wrap-distance-right:12pt;mso-wrap-distance-bottom:12pt;mso-position-horizontal-relative:page;mso-position-vertical-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" filled="f" stroked="f" strokeweight="1pt">
            <v:stroke miterlimit="4"/>
            <v:textbox inset="4pt,4pt,4pt,4pt">
              <w:txbxContent>
                <w:p w:rsidR="00EB61B1" w:rsidRPr="0062085F" w:rsidRDefault="00811C4C">
                  <w:pPr>
                    <w:pStyle w:val="Pardfaut"/>
                    <w:spacing w:after="213" w:line="460" w:lineRule="atLeast"/>
                    <w:jc w:val="center"/>
                    <w:rPr>
                      <w:rFonts w:ascii="Impact" w:eastAsia="Impact" w:hAnsi="Impact" w:cs="Impact"/>
                      <w:color w:val="ED220B"/>
                      <w:sz w:val="60"/>
                      <w:szCs w:val="60"/>
                      <w:lang w:val="fr-FR"/>
                    </w:rPr>
                  </w:pPr>
                  <w:r w:rsidRPr="0062085F">
                    <w:rPr>
                      <w:rFonts w:ascii="Impact" w:hAnsi="Impact"/>
                      <w:color w:val="ED220B"/>
                      <w:sz w:val="60"/>
                      <w:szCs w:val="60"/>
                      <w:lang w:val="fr-FR"/>
                    </w:rPr>
                    <w:t xml:space="preserve">MOTION </w:t>
                  </w:r>
                </w:p>
                <w:p w:rsidR="00EB61B1" w:rsidRPr="0062085F" w:rsidRDefault="00811C4C" w:rsidP="001C3ACB">
                  <w:pPr>
                    <w:pStyle w:val="Pardfaut"/>
                    <w:spacing w:after="213" w:line="460" w:lineRule="atLeast"/>
                    <w:jc w:val="both"/>
                    <w:rPr>
                      <w:rFonts w:ascii="Verdana" w:eastAsia="Verdana" w:hAnsi="Verdana" w:cs="Verdana"/>
                      <w:sz w:val="24"/>
                      <w:szCs w:val="24"/>
                      <w:lang w:val="fr-FR"/>
                    </w:rPr>
                  </w:pPr>
                  <w:r>
                    <w:rPr>
                      <w:rFonts w:ascii="Verdana" w:hAnsi="Verdana"/>
                      <w:sz w:val="24"/>
                      <w:szCs w:val="24"/>
                      <w:lang w:val="fr-FR"/>
                    </w:rPr>
                    <w:t xml:space="preserve">Le samedi 25 novembre 2017, le Président de la République déclarait faire de l’Égalité entre les Femmes et les Hommes la </w:t>
                  </w:r>
                  <w:r w:rsidRPr="0062085F">
                    <w:rPr>
                      <w:rFonts w:ascii="Verdana" w:hAnsi="Verdana"/>
                      <w:sz w:val="24"/>
                      <w:szCs w:val="24"/>
                      <w:lang w:val="fr-FR"/>
                    </w:rPr>
                    <w:t>« </w:t>
                  </w:r>
                  <w:r>
                    <w:rPr>
                      <w:rFonts w:ascii="Verdana" w:hAnsi="Verdana"/>
                      <w:sz w:val="24"/>
                      <w:szCs w:val="24"/>
                      <w:lang w:val="fr-FR"/>
                    </w:rPr>
                    <w:t xml:space="preserve">grande cause nationale </w:t>
                  </w:r>
                  <w:r>
                    <w:rPr>
                      <w:rFonts w:ascii="Verdana" w:hAnsi="Verdana"/>
                      <w:sz w:val="24"/>
                      <w:szCs w:val="24"/>
                      <w:lang w:val="it-IT"/>
                    </w:rPr>
                    <w:t xml:space="preserve">» </w:t>
                  </w:r>
                  <w:r>
                    <w:rPr>
                      <w:rFonts w:ascii="Verdana" w:hAnsi="Verdana"/>
                      <w:sz w:val="24"/>
                      <w:szCs w:val="24"/>
                      <w:lang w:val="fr-FR"/>
                    </w:rPr>
                    <w:t>de son quinquennat</w:t>
                  </w:r>
                  <w:r w:rsidRPr="0062085F">
                    <w:rPr>
                      <w:rFonts w:ascii="Verdana" w:hAnsi="Verdana"/>
                      <w:sz w:val="24"/>
                      <w:szCs w:val="24"/>
                      <w:lang w:val="fr-FR"/>
                    </w:rPr>
                    <w:t xml:space="preserve"> ! </w:t>
                  </w:r>
                </w:p>
                <w:p w:rsidR="00EB61B1" w:rsidRPr="0062085F" w:rsidRDefault="00811C4C" w:rsidP="001C3ACB">
                  <w:pPr>
                    <w:pStyle w:val="Pardfaut"/>
                    <w:spacing w:after="213" w:line="460" w:lineRule="atLeast"/>
                    <w:jc w:val="both"/>
                    <w:rPr>
                      <w:rFonts w:ascii="Verdana" w:eastAsia="Verdana" w:hAnsi="Verdana" w:cs="Verdana"/>
                      <w:sz w:val="24"/>
                      <w:szCs w:val="24"/>
                      <w:lang w:val="fr-FR"/>
                    </w:rPr>
                  </w:pPr>
                  <w:r>
                    <w:rPr>
                      <w:rFonts w:ascii="Verdana" w:hAnsi="Verdana"/>
                      <w:sz w:val="24"/>
                      <w:szCs w:val="24"/>
                      <w:lang w:val="fr-FR"/>
                    </w:rPr>
                    <w:t xml:space="preserve">Un an après ce discours, des négociations pour l’Egalité professionnelle entre les femmes et les hommes se sont déroulées au sein des trois versants de la Fonction publique, conduites pour le gouvernement par Olivier Dussopt. </w:t>
                  </w:r>
                </w:p>
                <w:p w:rsidR="00EB61B1" w:rsidRPr="0062085F" w:rsidRDefault="00811C4C" w:rsidP="001C3ACB">
                  <w:pPr>
                    <w:pStyle w:val="Pardfaut"/>
                    <w:spacing w:after="213" w:line="460" w:lineRule="atLeast"/>
                    <w:jc w:val="both"/>
                    <w:rPr>
                      <w:rFonts w:ascii="Verdana" w:eastAsia="Verdana" w:hAnsi="Verdana" w:cs="Verdana"/>
                      <w:sz w:val="24"/>
                      <w:szCs w:val="24"/>
                      <w:lang w:val="fr-FR"/>
                    </w:rPr>
                  </w:pPr>
                  <w:r>
                    <w:rPr>
                      <w:rFonts w:ascii="Verdana" w:hAnsi="Verdana"/>
                      <w:sz w:val="24"/>
                      <w:szCs w:val="24"/>
                      <w:lang w:val="fr-FR"/>
                    </w:rPr>
                    <w:t>Si nous avons réussi à obtenir des mesures positives dans l’accord, nous pensons que pour que la grande cause nationale présidentielle soit réelle et actée, il nous faut</w:t>
                  </w:r>
                  <w:r w:rsidRPr="0062085F">
                    <w:rPr>
                      <w:rFonts w:ascii="Verdana" w:hAnsi="Verdana"/>
                      <w:sz w:val="24"/>
                      <w:szCs w:val="24"/>
                      <w:lang w:val="fr-FR"/>
                    </w:rPr>
                    <w:t> :</w:t>
                  </w:r>
                </w:p>
                <w:p w:rsidR="00EB61B1" w:rsidRDefault="00811C4C" w:rsidP="001C3ACB">
                  <w:pPr>
                    <w:pStyle w:val="Pardfaut"/>
                    <w:numPr>
                      <w:ilvl w:val="0"/>
                      <w:numId w:val="1"/>
                    </w:numPr>
                    <w:spacing w:after="213" w:line="460" w:lineRule="atLeast"/>
                    <w:jc w:val="both"/>
                    <w:rPr>
                      <w:rFonts w:ascii="Verdana" w:hAnsi="Verdana"/>
                      <w:sz w:val="24"/>
                      <w:szCs w:val="24"/>
                      <w:lang w:val="fr-FR"/>
                    </w:rPr>
                  </w:pPr>
                  <w:r>
                    <w:rPr>
                      <w:rFonts w:ascii="Verdana" w:hAnsi="Verdana"/>
                      <w:sz w:val="24"/>
                      <w:szCs w:val="24"/>
                      <w:lang w:val="fr-FR"/>
                    </w:rPr>
                    <w:t>Une grande loi spécifique Égalité, ou grande loi de cause nationale sur l’Égalité</w:t>
                  </w:r>
                  <w:r w:rsidRPr="0062085F">
                    <w:rPr>
                      <w:rFonts w:ascii="Verdana" w:hAnsi="Verdana"/>
                      <w:sz w:val="24"/>
                      <w:szCs w:val="24"/>
                      <w:lang w:val="fr-FR"/>
                    </w:rPr>
                    <w:t> ;</w:t>
                  </w:r>
                </w:p>
                <w:p w:rsidR="00EB61B1" w:rsidRDefault="00811C4C" w:rsidP="001C3ACB">
                  <w:pPr>
                    <w:pStyle w:val="Pardfaut"/>
                    <w:numPr>
                      <w:ilvl w:val="0"/>
                      <w:numId w:val="1"/>
                    </w:numPr>
                    <w:spacing w:after="213" w:line="460" w:lineRule="atLeast"/>
                    <w:jc w:val="both"/>
                    <w:rPr>
                      <w:rFonts w:ascii="Verdana" w:hAnsi="Verdana"/>
                      <w:sz w:val="24"/>
                      <w:szCs w:val="24"/>
                      <w:lang w:val="fr-FR"/>
                    </w:rPr>
                  </w:pPr>
                  <w:r>
                    <w:rPr>
                      <w:rFonts w:ascii="Verdana" w:hAnsi="Verdana"/>
                      <w:sz w:val="24"/>
                      <w:szCs w:val="24"/>
                      <w:lang w:val="fr-FR"/>
                    </w:rPr>
                    <w:t>La revalorisation des métiers et filières à</w:t>
                  </w:r>
                  <w:r w:rsidR="001C3ACB">
                    <w:rPr>
                      <w:rFonts w:ascii="Verdana" w:hAnsi="Verdana"/>
                      <w:sz w:val="24"/>
                      <w:szCs w:val="24"/>
                      <w:lang w:val="fr-FR"/>
                    </w:rPr>
                    <w:t xml:space="preserve"> </w:t>
                  </w:r>
                  <w:r w:rsidRPr="0062085F">
                    <w:rPr>
                      <w:rFonts w:ascii="Verdana" w:hAnsi="Verdana"/>
                      <w:sz w:val="24"/>
                      <w:szCs w:val="24"/>
                      <w:lang w:val="fr-FR"/>
                    </w:rPr>
                    <w:t>pr</w:t>
                  </w:r>
                  <w:r>
                    <w:rPr>
                      <w:rFonts w:ascii="Verdana" w:hAnsi="Verdana"/>
                      <w:sz w:val="24"/>
                      <w:szCs w:val="24"/>
                      <w:lang w:val="fr-FR"/>
                    </w:rPr>
                    <w:t>édominance féminine le plus rapidement possible</w:t>
                  </w:r>
                  <w:r w:rsidRPr="0062085F">
                    <w:rPr>
                      <w:rFonts w:ascii="Verdana" w:hAnsi="Verdana"/>
                      <w:sz w:val="24"/>
                      <w:szCs w:val="24"/>
                      <w:lang w:val="fr-FR"/>
                    </w:rPr>
                    <w:t> ;</w:t>
                  </w:r>
                </w:p>
                <w:p w:rsidR="00EB61B1" w:rsidRDefault="00811C4C" w:rsidP="001C3ACB">
                  <w:pPr>
                    <w:pStyle w:val="Pardfaut"/>
                    <w:numPr>
                      <w:ilvl w:val="0"/>
                      <w:numId w:val="1"/>
                    </w:numPr>
                    <w:spacing w:after="213" w:line="460" w:lineRule="atLeast"/>
                    <w:jc w:val="both"/>
                    <w:rPr>
                      <w:rFonts w:ascii="Verdana" w:hAnsi="Verdana"/>
                      <w:sz w:val="24"/>
                      <w:szCs w:val="24"/>
                      <w:lang w:val="fr-FR"/>
                    </w:rPr>
                  </w:pPr>
                  <w:r>
                    <w:rPr>
                      <w:rFonts w:ascii="Verdana" w:hAnsi="Verdana"/>
                      <w:sz w:val="24"/>
                      <w:szCs w:val="24"/>
                      <w:lang w:val="fr-FR"/>
                    </w:rPr>
                    <w:t>Un budget dé</w:t>
                  </w:r>
                  <w:r w:rsidRPr="0062085F">
                    <w:rPr>
                      <w:rFonts w:ascii="Verdana" w:hAnsi="Verdana"/>
                      <w:sz w:val="24"/>
                      <w:szCs w:val="24"/>
                      <w:lang w:val="fr-FR"/>
                    </w:rPr>
                    <w:t>di</w:t>
                  </w:r>
                  <w:r>
                    <w:rPr>
                      <w:rFonts w:ascii="Verdana" w:hAnsi="Verdana"/>
                      <w:sz w:val="24"/>
                      <w:szCs w:val="24"/>
                      <w:lang w:val="fr-FR"/>
                    </w:rPr>
                    <w:t>é pour la revalorisation des grilles indiciaires</w:t>
                  </w:r>
                  <w:r w:rsidRPr="0062085F">
                    <w:rPr>
                      <w:rFonts w:ascii="Verdana" w:hAnsi="Verdana"/>
                      <w:sz w:val="24"/>
                      <w:szCs w:val="24"/>
                      <w:lang w:val="fr-FR"/>
                    </w:rPr>
                    <w:t> ;</w:t>
                  </w:r>
                </w:p>
                <w:p w:rsidR="00EB61B1" w:rsidRDefault="00811C4C" w:rsidP="001C3ACB">
                  <w:pPr>
                    <w:pStyle w:val="Pardfaut"/>
                    <w:numPr>
                      <w:ilvl w:val="0"/>
                      <w:numId w:val="1"/>
                    </w:numPr>
                    <w:spacing w:after="213" w:line="460" w:lineRule="atLeast"/>
                    <w:jc w:val="both"/>
                    <w:rPr>
                      <w:rFonts w:ascii="Verdana" w:hAnsi="Verdana"/>
                      <w:sz w:val="24"/>
                      <w:szCs w:val="24"/>
                      <w:lang w:val="fr-FR"/>
                    </w:rPr>
                  </w:pPr>
                  <w:r>
                    <w:rPr>
                      <w:rFonts w:ascii="Verdana" w:hAnsi="Verdana"/>
                      <w:sz w:val="24"/>
                      <w:szCs w:val="24"/>
                      <w:lang w:val="fr-FR"/>
                    </w:rPr>
                    <w:t xml:space="preserve">Des mesures contraignantes avec une obligation de résultat pour les employeurs publics, en conformité avec la Loi </w:t>
                  </w:r>
                  <w:r w:rsidRPr="0062085F">
                    <w:rPr>
                      <w:rFonts w:ascii="Verdana" w:hAnsi="Verdana"/>
                      <w:sz w:val="24"/>
                      <w:szCs w:val="24"/>
                      <w:lang w:val="fr-FR"/>
                    </w:rPr>
                    <w:t>« </w:t>
                  </w:r>
                  <w:r>
                    <w:rPr>
                      <w:rFonts w:ascii="Verdana" w:hAnsi="Verdana"/>
                      <w:sz w:val="24"/>
                      <w:szCs w:val="24"/>
                      <w:lang w:val="fr-FR"/>
                    </w:rPr>
                    <w:t xml:space="preserve">avenir professionnel </w:t>
                  </w:r>
                  <w:r>
                    <w:rPr>
                      <w:rFonts w:ascii="Verdana" w:hAnsi="Verdana"/>
                      <w:sz w:val="24"/>
                      <w:szCs w:val="24"/>
                      <w:lang w:val="it-IT"/>
                    </w:rPr>
                    <w:t xml:space="preserve">» </w:t>
                  </w:r>
                  <w:r>
                    <w:rPr>
                      <w:rFonts w:ascii="Verdana" w:hAnsi="Verdana"/>
                      <w:sz w:val="24"/>
                      <w:szCs w:val="24"/>
                      <w:lang w:val="fr-FR"/>
                    </w:rPr>
                    <w:t>qui introduit cette notion pour le secteur privé</w:t>
                  </w:r>
                  <w:r w:rsidRPr="0062085F">
                    <w:rPr>
                      <w:rFonts w:ascii="Verdana" w:hAnsi="Verdana"/>
                      <w:sz w:val="24"/>
                      <w:szCs w:val="24"/>
                      <w:lang w:val="fr-FR"/>
                    </w:rPr>
                    <w:t> ;</w:t>
                  </w:r>
                </w:p>
                <w:p w:rsidR="00EB61B1" w:rsidRDefault="00811C4C" w:rsidP="001C3ACB">
                  <w:pPr>
                    <w:pStyle w:val="Pardfaut"/>
                    <w:numPr>
                      <w:ilvl w:val="0"/>
                      <w:numId w:val="2"/>
                    </w:numPr>
                    <w:spacing w:after="213" w:line="460" w:lineRule="atLeast"/>
                    <w:jc w:val="both"/>
                    <w:rPr>
                      <w:rFonts w:ascii="Verdana" w:hAnsi="Verdana"/>
                      <w:sz w:val="24"/>
                      <w:szCs w:val="24"/>
                      <w:lang w:val="fr-FR"/>
                    </w:rPr>
                  </w:pPr>
                  <w:r>
                    <w:rPr>
                      <w:rFonts w:ascii="Verdana" w:hAnsi="Verdana"/>
                      <w:sz w:val="24"/>
                      <w:szCs w:val="24"/>
                      <w:lang w:val="fr-FR"/>
                    </w:rPr>
                    <w:t>De nouveaux droits pour les victimes de violences sexuelles et sexistes subies par les femmes sur leur lieu de travail</w:t>
                  </w:r>
                  <w:r w:rsidRPr="0062085F">
                    <w:rPr>
                      <w:rFonts w:ascii="Verdana" w:hAnsi="Verdana"/>
                      <w:sz w:val="24"/>
                      <w:szCs w:val="24"/>
                      <w:lang w:val="fr-FR"/>
                    </w:rPr>
                    <w:t xml:space="preserve">  </w:t>
                  </w:r>
                  <w:r>
                    <w:rPr>
                      <w:rFonts w:ascii="Verdana" w:hAnsi="Verdana"/>
                      <w:sz w:val="24"/>
                      <w:szCs w:val="24"/>
                      <w:lang w:val="fr-FR"/>
                    </w:rPr>
                    <w:t>(reconnaissance en accident de travail, meilleure prise en charge et protection</w:t>
                  </w:r>
                  <w:r w:rsidRPr="0062085F">
                    <w:rPr>
                      <w:rFonts w:ascii="Verdana" w:hAnsi="Verdana"/>
                      <w:sz w:val="24"/>
                      <w:szCs w:val="24"/>
                      <w:lang w:val="fr-FR"/>
                    </w:rPr>
                    <w:t>... ).</w:t>
                  </w:r>
                </w:p>
                <w:p w:rsidR="00811C4C" w:rsidRDefault="00811C4C" w:rsidP="00811C4C">
                  <w:pPr>
                    <w:pStyle w:val="Pardfaut"/>
                    <w:spacing w:after="213" w:line="460" w:lineRule="atLeast"/>
                    <w:ind w:left="284"/>
                    <w:jc w:val="both"/>
                    <w:rPr>
                      <w:rFonts w:ascii="Verdana" w:hAnsi="Verdana"/>
                      <w:sz w:val="24"/>
                      <w:szCs w:val="24"/>
                      <w:lang w:val="fr-FR"/>
                    </w:rPr>
                  </w:pPr>
                </w:p>
                <w:p w:rsidR="00EB61B1" w:rsidRPr="0062085F" w:rsidRDefault="00EB61B1">
                  <w:pPr>
                    <w:pStyle w:val="Pardfaut"/>
                    <w:spacing w:after="213" w:line="460" w:lineRule="atLeast"/>
                    <w:rPr>
                      <w:sz w:val="28"/>
                      <w:szCs w:val="28"/>
                      <w:lang w:val="fr-FR"/>
                    </w:rPr>
                  </w:pPr>
                </w:p>
                <w:p w:rsidR="00EB61B1" w:rsidRDefault="00811C4C">
                  <w:pPr>
                    <w:pStyle w:val="Corps"/>
                  </w:pPr>
                  <w:r>
                    <w:rPr>
                      <w:sz w:val="28"/>
                      <w:szCs w:val="28"/>
                    </w:rPr>
                    <w:br/>
                  </w:r>
                </w:p>
              </w:txbxContent>
            </v:textbox>
            <w10:wrap type="topAndBottom" anchorx="page" anchory="page"/>
          </v:shape>
        </w:pict>
      </w:r>
      <w:r>
        <w:rPr>
          <w:noProof/>
          <w:lang w:val="fr-FR" w:eastAsia="fr-FR"/>
        </w:rPr>
        <w:pict>
          <v:shape id="_x0000_s1027" type="#_x0000_t202" style="position:absolute;margin-left:273.8pt;margin-top:10.55pt;width:295.75pt;height:182.7pt;z-index:251659264;visibility:visible;mso-wrap-distance-left:12pt;mso-wrap-distance-top:12pt;mso-wrap-distance-right:12pt;mso-wrap-distance-bottom:12pt;mso-position-horizontal-relative:page;mso-position-vertical-relative:page" wrapcoords="-4 0 21593 0 21593 21600 -4 21600 -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" filled="f" stroked="f" strokeweight="1pt">
            <v:stroke miterlimit="4"/>
            <v:textbox inset="4pt,4pt,4pt,4pt">
              <w:txbxContent>
                <w:p w:rsidR="0062085F" w:rsidRDefault="0062085F">
                  <w:pPr>
                    <w:pStyle w:val="Corps"/>
                    <w:rPr>
                      <w:b/>
                      <w:i/>
                      <w:iCs/>
                      <w:sz w:val="26"/>
                      <w:szCs w:val="26"/>
                    </w:rPr>
                  </w:pPr>
                </w:p>
                <w:p w:rsidR="0062085F" w:rsidRDefault="0062085F">
                  <w:pPr>
                    <w:pStyle w:val="Corps"/>
                    <w:rPr>
                      <w:b/>
                      <w:i/>
                      <w:iCs/>
                      <w:sz w:val="26"/>
                      <w:szCs w:val="26"/>
                    </w:rPr>
                  </w:pPr>
                </w:p>
                <w:p w:rsidR="00EB61B1" w:rsidRPr="0062085F" w:rsidRDefault="00811C4C">
                  <w:pPr>
                    <w:pStyle w:val="Corps"/>
                    <w:rPr>
                      <w:b/>
                      <w:i/>
                      <w:iCs/>
                      <w:sz w:val="26"/>
                      <w:szCs w:val="26"/>
                    </w:rPr>
                  </w:pPr>
                  <w:r w:rsidRPr="0062085F">
                    <w:rPr>
                      <w:b/>
                      <w:i/>
                      <w:iCs/>
                      <w:sz w:val="26"/>
                      <w:szCs w:val="26"/>
                    </w:rPr>
                    <w:t>Syndicat</w:t>
                  </w:r>
                  <w:r w:rsidR="0062085F">
                    <w:rPr>
                      <w:b/>
                      <w:i/>
                      <w:iCs/>
                      <w:sz w:val="26"/>
                      <w:szCs w:val="26"/>
                    </w:rPr>
                    <w:t>….</w:t>
                  </w:r>
                </w:p>
                <w:p w:rsidR="00EB61B1" w:rsidRDefault="00EB61B1">
                  <w:pPr>
                    <w:pStyle w:val="Corps"/>
                    <w:rPr>
                      <w:sz w:val="26"/>
                      <w:szCs w:val="26"/>
                    </w:rPr>
                  </w:pPr>
                </w:p>
                <w:p w:rsidR="00EB61B1" w:rsidRDefault="00EB61B1">
                  <w:pPr>
                    <w:pStyle w:val="Corps"/>
                    <w:rPr>
                      <w:sz w:val="26"/>
                      <w:szCs w:val="26"/>
                    </w:rPr>
                  </w:pPr>
                </w:p>
                <w:p w:rsidR="00EB61B1" w:rsidRDefault="00EB61B1">
                  <w:pPr>
                    <w:pStyle w:val="Corps"/>
                    <w:rPr>
                      <w:sz w:val="26"/>
                      <w:szCs w:val="26"/>
                    </w:rPr>
                  </w:pPr>
                </w:p>
                <w:p w:rsidR="00EB61B1" w:rsidRDefault="00811C4C">
                  <w:pPr>
                    <w:pStyle w:val="Corps"/>
                  </w:pPr>
                  <w:r>
                    <w:rPr>
                      <w:b/>
                      <w:bCs/>
                      <w:sz w:val="26"/>
                      <w:szCs w:val="26"/>
                    </w:rPr>
                    <w:t>A Monsieur le Premier Ministre</w:t>
                  </w:r>
                </w:p>
              </w:txbxContent>
            </v:textbox>
            <w10:wrap type="through" anchorx="page" anchory="page"/>
          </v:shape>
        </w:pict>
      </w:r>
      <w:r w:rsidR="00811C4C">
        <w:rPr>
          <w:noProof/>
          <w:lang w:val="fr-FR" w:eastAsia="fr-FR"/>
        </w:rPr>
        <w:drawing>
          <wp:anchor distT="152400" distB="152400" distL="152400" distR="152400" simplePos="0" relativeHeight="251660288" behindDoc="0" locked="0" layoutInCell="1" allowOverlap="1">
            <wp:simplePos x="0" y="0"/>
            <wp:positionH relativeFrom="page">
              <wp:posOffset>0</wp:posOffset>
            </wp:positionH>
            <wp:positionV relativeFrom="page">
              <wp:posOffset>0</wp:posOffset>
            </wp:positionV>
            <wp:extent cx="3251148" cy="2146630"/>
            <wp:effectExtent l="0" t="0" r="0" b="0"/>
            <wp:wrapThrough wrapText="bothSides" distL="152400" distR="152400">
              <wp:wrapPolygon edited="1">
                <wp:start x="0" y="0"/>
                <wp:lineTo x="0" y="21601"/>
                <wp:lineTo x="21600" y="21601"/>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named-1.jpg"/>
                    <pic:cNvPicPr>
                      <a:picLocks noChangeAspect="1"/>
                    </pic:cNvPicPr>
                  </pic:nvPicPr>
                  <pic:blipFill>
                    <a:blip r:embed="rId7">
                      <a:extLst/>
                    </a:blip>
                    <a:srcRect b="6276"/>
                    <a:stretch>
                      <a:fillRect/>
                    </a:stretch>
                  </pic:blipFill>
                  <pic:spPr>
                    <a:xfrm>
                      <a:off x="0" y="0"/>
                      <a:ext cx="3251148" cy="2146630"/>
                    </a:xfrm>
                    <a:prstGeom prst="rect">
                      <a:avLst/>
                    </a:prstGeom>
                    <a:ln w="12700" cap="flat">
                      <a:noFill/>
                      <a:miter lim="400000"/>
                    </a:ln>
                    <a:effectLst/>
                  </pic:spPr>
                </pic:pic>
              </a:graphicData>
            </a:graphic>
          </wp:anchor>
        </w:drawing>
      </w:r>
    </w:p>
    <w:sectPr w:rsidR="00EB61B1" w:rsidSect="0048289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BE1" w:rsidRDefault="000B5BE1">
      <w:r>
        <w:separator/>
      </w:r>
    </w:p>
  </w:endnote>
  <w:endnote w:type="continuationSeparator" w:id="1">
    <w:p w:rsidR="000B5BE1" w:rsidRDefault="000B5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B1" w:rsidRDefault="00EB61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BE1" w:rsidRDefault="000B5BE1">
      <w:r>
        <w:separator/>
      </w:r>
    </w:p>
  </w:footnote>
  <w:footnote w:type="continuationSeparator" w:id="1">
    <w:p w:rsidR="000B5BE1" w:rsidRDefault="000B5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B1" w:rsidRDefault="00EB61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63D9"/>
    <w:multiLevelType w:val="hybridMultilevel"/>
    <w:tmpl w:val="987A2FB2"/>
    <w:lvl w:ilvl="0" w:tplc="306E4BB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8CCEEE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0F2EC42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A0323B0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BCF4710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7520D6B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10A4E0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A946621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7FFC5F6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0"/>
  </w:num>
  <w:num w:numId="2">
    <w:abstractNumId w:val="0"/>
    <w:lvlOverride w:ilvl="0">
      <w:lvl w:ilvl="0" w:tplc="306E4BB4">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C8CCEEE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0F2EC426">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A0323B0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BCF4710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7520D6B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B10A4E0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A946621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7FFC5F60">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FELayout/>
  </w:compat>
  <w:rsids>
    <w:rsidRoot w:val="00EB61B1"/>
    <w:rsid w:val="000B5BE1"/>
    <w:rsid w:val="001C3ACB"/>
    <w:rsid w:val="00461013"/>
    <w:rsid w:val="0048289E"/>
    <w:rsid w:val="00483E9F"/>
    <w:rsid w:val="00591CB2"/>
    <w:rsid w:val="0062085F"/>
    <w:rsid w:val="00700C5F"/>
    <w:rsid w:val="00811C4C"/>
    <w:rsid w:val="00EB61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289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8289E"/>
    <w:rPr>
      <w:u w:val="single"/>
    </w:rPr>
  </w:style>
  <w:style w:type="table" w:customStyle="1" w:styleId="TableNormal">
    <w:name w:val="Table Normal"/>
    <w:rsid w:val="0048289E"/>
    <w:tblPr>
      <w:tblInd w:w="0" w:type="dxa"/>
      <w:tblCellMar>
        <w:top w:w="0" w:type="dxa"/>
        <w:left w:w="0" w:type="dxa"/>
        <w:bottom w:w="0" w:type="dxa"/>
        <w:right w:w="0" w:type="dxa"/>
      </w:tblCellMar>
    </w:tblPr>
  </w:style>
  <w:style w:type="paragraph" w:customStyle="1" w:styleId="Corps">
    <w:name w:val="Corps"/>
    <w:rsid w:val="0048289E"/>
    <w:rPr>
      <w:rFonts w:ascii="Helvetica Neue" w:hAnsi="Helvetica Neue" w:cs="Arial Unicode MS"/>
      <w:color w:val="000000"/>
      <w:sz w:val="22"/>
      <w:szCs w:val="22"/>
    </w:rPr>
  </w:style>
  <w:style w:type="paragraph" w:customStyle="1" w:styleId="Pardfaut">
    <w:name w:val="Par défaut"/>
    <w:rsid w:val="0048289E"/>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paragraph" w:customStyle="1" w:styleId="Pardfaut">
    <w:name w:val="Par défaut"/>
    <w:rPr>
      <w:rFonts w:ascii="Helvetica Neue" w:hAnsi="Helvetica Neue"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Administrateur</cp:lastModifiedBy>
  <cp:revision>7</cp:revision>
  <dcterms:created xsi:type="dcterms:W3CDTF">2018-11-07T21:08:00Z</dcterms:created>
  <dcterms:modified xsi:type="dcterms:W3CDTF">2018-11-19T09:06:00Z</dcterms:modified>
</cp:coreProperties>
</file>